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B1B" w:rsidRPr="00005B1B" w:rsidRDefault="00005B1B" w:rsidP="00005B1B">
      <w:pPr>
        <w:pStyle w:val="a3"/>
        <w:ind w:left="180"/>
        <w:jc w:val="center"/>
        <w:rPr>
          <w:rFonts w:ascii="Palatino Linotype" w:hAnsi="Palatino Linotype"/>
          <w:b/>
          <w:u w:val="single"/>
        </w:rPr>
      </w:pPr>
      <w:r w:rsidRPr="00005B1B">
        <w:rPr>
          <w:rFonts w:ascii="Palatino Linotype" w:hAnsi="Palatino Linotype"/>
          <w:b/>
          <w:u w:val="single"/>
        </w:rPr>
        <w:t>ΕΠΙΒΟΛΗ ΔΙΕΘΝΟΥΣ ΟΙΚΟΝΟΜΙΚΟΥ ΕΛΕΓΧΟΥ 1897</w:t>
      </w:r>
    </w:p>
    <w:p w:rsidR="00005B1B" w:rsidRDefault="00005B1B" w:rsidP="00005B1B">
      <w:pPr>
        <w:pStyle w:val="a3"/>
        <w:ind w:left="180"/>
        <w:jc w:val="both"/>
        <w:rPr>
          <w:rFonts w:ascii="Palatino Linotype" w:hAnsi="Palatino Linotype"/>
        </w:rPr>
      </w:pPr>
    </w:p>
    <w:p w:rsidR="00005B1B" w:rsidRDefault="00005B1B" w:rsidP="00005B1B">
      <w:pPr>
        <w:pStyle w:val="a3"/>
        <w:ind w:left="180"/>
        <w:jc w:val="both"/>
        <w:rPr>
          <w:rFonts w:ascii="Palatino Linotype" w:hAnsi="Palatino Linotype"/>
          <w:b/>
        </w:rPr>
      </w:pPr>
      <w:r>
        <w:rPr>
          <w:rFonts w:ascii="Palatino Linotype" w:hAnsi="Palatino Linotype"/>
        </w:rPr>
        <w:t>Με βάση τις ιστορικές σας γνώσεις και με την βοήθεια της πηγής να αναφερθείτε στα αποτελέσματα της επιβολής του Διεθνούς Οικονομικού Ελέγχου στη Ελλάδα μετά το 1897</w:t>
      </w:r>
      <w:r>
        <w:rPr>
          <w:rFonts w:ascii="Palatino Linotype" w:hAnsi="Palatino Linotype"/>
          <w:b/>
        </w:rPr>
        <w:t xml:space="preserve">:               </w:t>
      </w:r>
    </w:p>
    <w:p w:rsidR="00005B1B" w:rsidRDefault="00005B1B" w:rsidP="00005B1B">
      <w:pPr>
        <w:pStyle w:val="a3"/>
        <w:ind w:left="180"/>
        <w:jc w:val="both"/>
        <w:rPr>
          <w:rFonts w:ascii="Palatino Linotype" w:hAnsi="Palatino Linotype"/>
        </w:rPr>
      </w:pPr>
    </w:p>
    <w:p w:rsidR="00005B1B" w:rsidRDefault="00005B1B" w:rsidP="00005B1B">
      <w:pPr>
        <w:pStyle w:val="a3"/>
        <w:ind w:left="180"/>
        <w:jc w:val="both"/>
        <w:rPr>
          <w:rFonts w:ascii="Palatino Linotype" w:hAnsi="Palatino Linotype"/>
        </w:rPr>
      </w:pPr>
      <w:r>
        <w:rPr>
          <w:rFonts w:ascii="Palatino Linotype" w:hAnsi="Palatino Linotype"/>
        </w:rPr>
        <w:t>« Εξάλλου, η δημοσιονομική πειθαρχία που επέβαλε ο Διεθνής Οικονομικός Έλεγχος μπορεί να δυσχέραινε τη χρηματοδότηση της στρατιωτικής ανασυγκρότησης, στον βαθμό φυσικά που κάτι τέτοιο θα ήταν εφικτό χωρίς πρόσβαση στις διεθνείς αγορές, και να περιόριζε τα κυριαρχικά δικαιώματα του ελληνικού κράτους, αλλά από την άλλη πλευρά δημιουργούσε τις προϋποθέσεις για μια πιο συγκροτημένη και ορθολογική αντιμετώπιση των δημοσίων δαπανών. Εξάλλου, πολύ γρήγορα οι επιδόσεις των δημοσιονομικών μεγεθών θα ξεπεράσουν τις προβλέψεις και των πιο αισιόδοξων παρατηρητών. Το γεγονός αυτό αναγνώρισε και ο Διεθνής Οικονομικός Έλεγχος, όταν διαπίστωσε πόσο έξω έπεσε στις εκτιμήσεις του για τα ελληνικά δημόσια έσοδα, με βάση τις οποίες κατάρτισε τα σχέδια του για την εξυπηρέτηση του ελληνικού δημόσιου χρέους. Ενώ λοιπόν υπολόγιζε ότι τα έσοδα αυτά θα ανέρχονταν σε 85, 5 εκατομμύρια δραχμές το 1898, για να φθάσουν το 1901 σε 95,5 εκατομμύρια, η εξέλιξη υπήρξε πολύ διαφορετική. Τα δημόσια έσοδα του 1898 ανήλθαν σε 105 σχεδόν εκατομμύρια δραχμές και του 1901, σύμφωνα με την επίσημη εκτίμηση του υπουργείου Οικονομικών, σε 115 εκατομμύρια….</w:t>
      </w:r>
    </w:p>
    <w:p w:rsidR="00005B1B" w:rsidRDefault="00005B1B" w:rsidP="00005B1B">
      <w:pPr>
        <w:pStyle w:val="a3"/>
        <w:ind w:left="180"/>
        <w:jc w:val="both"/>
        <w:rPr>
          <w:rFonts w:ascii="Palatino Linotype" w:hAnsi="Palatino Linotype"/>
        </w:rPr>
      </w:pPr>
    </w:p>
    <w:p w:rsidR="00005B1B" w:rsidRDefault="00005B1B" w:rsidP="00005B1B">
      <w:pPr>
        <w:pStyle w:val="a3"/>
        <w:ind w:left="180"/>
        <w:jc w:val="both"/>
        <w:rPr>
          <w:rFonts w:ascii="Palatino Linotype" w:hAnsi="Palatino Linotype"/>
        </w:rPr>
      </w:pPr>
      <w:r>
        <w:rPr>
          <w:rFonts w:ascii="Palatino Linotype" w:hAnsi="Palatino Linotype"/>
        </w:rPr>
        <w:t>Αν βεβαίως από την άλλη πλευρά η οικονομία δείχνει στα βασικά της μεγέθη να ανθεί, από την άλλη υπήρχαν και οι δυσαρεστημένοι. Και είχαν τους λόγους τους. Η αύξηση της φορολογικής επιβάρυνσης μετά το 1893 στηριζόταν στη συνεχή αύξηση των εμμέσων φόρων σε βάρος της άμεσης φορολογίας, δηλαδή στη φορολόγηση των χαμηλών εισοδημάτων, τη στιγμή που τα ανώτερα εισοδηματικά στρώματα παρέμεναν αφορολόγητα. Συνεπώς, δεν ήταν αβάσιμα τα συνεχή παράπονα που διατυπώνονται στον Τύπο κατά της υπερβολικής φορολογίας που έπληττε τα λαϊκά στρώματα. Παράλληλα, η έντονη αντιπληθωριστική πολιτική που το ελληνικό κράτος υποχρεώθηκε από τον Διεθνή Οικονομικό Έλεγχο να ακολουθήσει, μπορεί να οδήγησε στον « εθνικό θρίαμβο» της επαναφοράς της δραχμής στη ισοτιμία της με το χρυσό, αλλά συνάμα προκάλεσε συνθήκες χαμηλής ρευστότητας της οικονομίας και υψηλών επιτοκίων.»</w:t>
      </w:r>
    </w:p>
    <w:p w:rsidR="00005B1B" w:rsidRDefault="00005B1B" w:rsidP="00005B1B">
      <w:pPr>
        <w:pStyle w:val="a3"/>
        <w:ind w:left="180"/>
        <w:jc w:val="right"/>
        <w:rPr>
          <w:rFonts w:ascii="Palatino Linotype" w:hAnsi="Palatino Linotype"/>
        </w:rPr>
      </w:pPr>
      <w:r>
        <w:rPr>
          <w:rFonts w:ascii="Palatino Linotype" w:hAnsi="Palatino Linotype"/>
        </w:rPr>
        <w:t xml:space="preserve">Κ. Κωστής, Τα κακομαθημένα παιδιά της Ιστορίας, </w:t>
      </w:r>
      <w:proofErr w:type="spellStart"/>
      <w:r>
        <w:rPr>
          <w:rFonts w:ascii="Palatino Linotype" w:hAnsi="Palatino Linotype"/>
        </w:rPr>
        <w:t>εκδ</w:t>
      </w:r>
      <w:proofErr w:type="spellEnd"/>
      <w:r>
        <w:rPr>
          <w:rFonts w:ascii="Palatino Linotype" w:hAnsi="Palatino Linotype"/>
        </w:rPr>
        <w:t>. Πόλις, σελ. 505-8</w:t>
      </w:r>
    </w:p>
    <w:p w:rsidR="00985A59" w:rsidRDefault="00985A59"/>
    <w:sectPr w:rsidR="00985A59" w:rsidSect="00985A5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05B1B"/>
    <w:rsid w:val="00005B1B"/>
    <w:rsid w:val="00985A5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A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05B1B"/>
    <w:pPr>
      <w:spacing w:after="0" w:line="240" w:lineRule="auto"/>
    </w:pPr>
  </w:style>
</w:styles>
</file>

<file path=word/webSettings.xml><?xml version="1.0" encoding="utf-8"?>
<w:webSettings xmlns:r="http://schemas.openxmlformats.org/officeDocument/2006/relationships" xmlns:w="http://schemas.openxmlformats.org/wordprocessingml/2006/main">
  <w:divs>
    <w:div w:id="1417286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356</Words>
  <Characters>1925</Characters>
  <Application>Microsoft Office Word</Application>
  <DocSecurity>0</DocSecurity>
  <Lines>16</Lines>
  <Paragraphs>4</Paragraphs>
  <ScaleCrop>false</ScaleCrop>
  <Company/>
  <LinksUpToDate>false</LinksUpToDate>
  <CharactersWithSpaces>2277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Δημητριος Κουρμπετης</dc:creator>
  <cp:lastModifiedBy>Δημητριος Κουρμπετης</cp:lastModifiedBy>
  <cp:revision>1</cp:revision>
  <dcterms:created xsi:type="dcterms:W3CDTF">2015-11-12T18:03:00Z</dcterms:created>
  <dcterms:modified xsi:type="dcterms:W3CDTF">2015-11-12T18:04:00Z</dcterms:modified>
</cp:coreProperties>
</file>